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A0A" w:rsidRDefault="00786A0A" w:rsidP="00786A0A">
      <w:pPr>
        <w:rPr>
          <w:b/>
          <w:sz w:val="28"/>
          <w:szCs w:val="28"/>
        </w:rPr>
      </w:pPr>
      <w:r w:rsidRPr="004F739D">
        <w:rPr>
          <w:b/>
          <w:sz w:val="28"/>
          <w:szCs w:val="28"/>
        </w:rPr>
        <w:t>Lisa 1. Tehniline kirjeldus</w:t>
      </w:r>
    </w:p>
    <w:p w:rsidR="00786A0A" w:rsidRDefault="00425E25" w:rsidP="00786A0A">
      <w:pPr>
        <w:rPr>
          <w:b/>
          <w:szCs w:val="24"/>
        </w:rPr>
      </w:pPr>
      <w:r>
        <w:rPr>
          <w:b/>
          <w:szCs w:val="24"/>
        </w:rPr>
        <w:t>Linnamäe</w:t>
      </w:r>
      <w:r w:rsidR="0032407D">
        <w:rPr>
          <w:b/>
          <w:szCs w:val="24"/>
        </w:rPr>
        <w:t xml:space="preserve"> </w:t>
      </w:r>
      <w:r>
        <w:rPr>
          <w:b/>
          <w:szCs w:val="24"/>
        </w:rPr>
        <w:t>tuletõrje</w:t>
      </w:r>
      <w:r w:rsidR="00673C3F">
        <w:rPr>
          <w:b/>
          <w:szCs w:val="24"/>
        </w:rPr>
        <w:t xml:space="preserve"> vee</w:t>
      </w:r>
      <w:r>
        <w:rPr>
          <w:b/>
          <w:szCs w:val="24"/>
        </w:rPr>
        <w:t xml:space="preserve">mahuti </w:t>
      </w:r>
      <w:r w:rsidR="00673C3F">
        <w:rPr>
          <w:b/>
          <w:szCs w:val="24"/>
        </w:rPr>
        <w:t>rekonstrueerimistööd</w:t>
      </w:r>
      <w:bookmarkStart w:id="0" w:name="_GoBack"/>
      <w:bookmarkEnd w:id="0"/>
    </w:p>
    <w:p w:rsidR="006705D7" w:rsidRDefault="006705D7" w:rsidP="006705D7">
      <w:pPr>
        <w:pStyle w:val="Default"/>
      </w:pPr>
    </w:p>
    <w:p w:rsidR="006705D7" w:rsidRPr="006705D7" w:rsidRDefault="006705D7" w:rsidP="006705D7">
      <w:pPr>
        <w:rPr>
          <w:sz w:val="23"/>
          <w:szCs w:val="23"/>
        </w:rPr>
      </w:pPr>
      <w:r>
        <w:rPr>
          <w:sz w:val="23"/>
          <w:szCs w:val="23"/>
        </w:rPr>
        <w:t xml:space="preserve">Koolihoone taga asuv tuletõrje veemahuti rekonstrueeritakse ja suurendatakse kuni mahuni 162 m³, mis peab tagama kustutusvee 15 l/s vähemalt 3 tunni jooksul. </w:t>
      </w:r>
      <w:r w:rsidRPr="006705D7">
        <w:rPr>
          <w:sz w:val="23"/>
          <w:szCs w:val="23"/>
        </w:rPr>
        <w:t>Mahuti põhja pindala on 9,5 x 5,5 m</w:t>
      </w:r>
      <w:r>
        <w:rPr>
          <w:sz w:val="23"/>
          <w:szCs w:val="23"/>
        </w:rPr>
        <w:t xml:space="preserve"> </w:t>
      </w:r>
      <w:r w:rsidRPr="006705D7">
        <w:rPr>
          <w:sz w:val="23"/>
          <w:szCs w:val="23"/>
        </w:rPr>
        <w:t xml:space="preserve">Mahuti tulekustutusvee maht on arvestatud mahuti täitumisel tasemeni 3.40 m. Mahuti tühjenemisel, taseme alanemisel sellest 10 cm võrra avatakse töödeldud vee </w:t>
      </w:r>
      <w:proofErr w:type="spellStart"/>
      <w:r w:rsidRPr="006705D7">
        <w:rPr>
          <w:sz w:val="23"/>
          <w:szCs w:val="23"/>
        </w:rPr>
        <w:t>pealevool</w:t>
      </w:r>
      <w:proofErr w:type="spellEnd"/>
      <w:r w:rsidRPr="006705D7">
        <w:rPr>
          <w:sz w:val="23"/>
          <w:szCs w:val="23"/>
        </w:rPr>
        <w:t xml:space="preserve"> veemõõdusõlmes. Mahuti täitevee </w:t>
      </w:r>
      <w:proofErr w:type="spellStart"/>
      <w:r w:rsidRPr="006705D7">
        <w:rPr>
          <w:sz w:val="23"/>
          <w:szCs w:val="23"/>
        </w:rPr>
        <w:t>pealevoolu</w:t>
      </w:r>
      <w:proofErr w:type="spellEnd"/>
      <w:r w:rsidRPr="006705D7">
        <w:rPr>
          <w:sz w:val="23"/>
          <w:szCs w:val="23"/>
        </w:rPr>
        <w:t xml:space="preserve"> juhtimiseks paigaldatakse elektriajamiga klapp ning nähakse ette automaatika kontroller (vt Linnamäe multifunktsionaalse keskuse automaatikaprojekt. </w:t>
      </w:r>
      <w:proofErr w:type="spellStart"/>
      <w:r w:rsidRPr="006705D7">
        <w:rPr>
          <w:sz w:val="23"/>
          <w:szCs w:val="23"/>
        </w:rPr>
        <w:t>Vaimar</w:t>
      </w:r>
      <w:proofErr w:type="spellEnd"/>
      <w:r w:rsidRPr="006705D7">
        <w:rPr>
          <w:sz w:val="23"/>
          <w:szCs w:val="23"/>
        </w:rPr>
        <w:t xml:space="preserve"> </w:t>
      </w:r>
      <w:proofErr w:type="spellStart"/>
      <w:r w:rsidRPr="006705D7">
        <w:rPr>
          <w:sz w:val="23"/>
          <w:szCs w:val="23"/>
        </w:rPr>
        <w:t>Engineering</w:t>
      </w:r>
      <w:proofErr w:type="spellEnd"/>
      <w:r w:rsidRPr="006705D7">
        <w:rPr>
          <w:sz w:val="23"/>
          <w:szCs w:val="23"/>
        </w:rPr>
        <w:t xml:space="preserve"> OÜ töö nr 170036EA). Elektriajamiga klappi juhitakse automaatikakontrolleri abil vastavalt nivoole tuletõrjevee mahutis. Tuletõrjevee mahuti täitevee mõõtja asub hoone veemõõdusõlmes. </w:t>
      </w:r>
      <w:r>
        <w:rPr>
          <w:sz w:val="23"/>
          <w:szCs w:val="23"/>
        </w:rPr>
        <w:t>Mahuti varustatakse kuiva hüdrandiga</w:t>
      </w:r>
    </w:p>
    <w:p w:rsidR="00786A0A" w:rsidRDefault="006705D7" w:rsidP="006705D7">
      <w:pPr>
        <w:rPr>
          <w:sz w:val="23"/>
          <w:szCs w:val="23"/>
        </w:rPr>
      </w:pPr>
      <w:r>
        <w:rPr>
          <w:sz w:val="23"/>
          <w:szCs w:val="23"/>
        </w:rPr>
        <w:t xml:space="preserve">Mahuti kõrval on plats päästeauto ümberpööramiseks. Olemasoleval hoonel sisemine tuletõrjeveevarustus puudub. </w:t>
      </w:r>
    </w:p>
    <w:p w:rsidR="006705D7" w:rsidRDefault="006705D7" w:rsidP="006705D7">
      <w:pPr>
        <w:rPr>
          <w:rFonts w:eastAsia="Lucida Sans Unicode" w:cs="Tahoma"/>
          <w:bCs/>
          <w:color w:val="000000"/>
          <w:kern w:val="1"/>
          <w:szCs w:val="24"/>
          <w:shd w:val="clear" w:color="auto" w:fill="FFFFFF"/>
          <w:lang w:eastAsia="hi-IN" w:bidi="en-US"/>
        </w:rPr>
      </w:pPr>
      <w:r w:rsidRPr="008E7849">
        <w:rPr>
          <w:rFonts w:eastAsia="SimSun" w:cs="Mangal"/>
          <w:kern w:val="1"/>
          <w:szCs w:val="24"/>
          <w:lang w:eastAsia="hi-IN" w:bidi="hi-IN"/>
        </w:rPr>
        <w:t xml:space="preserve">Projektiga rajada veetoru De63 maakraanist kuni veemõõdusõlmeni. </w:t>
      </w:r>
      <w:r>
        <w:rPr>
          <w:rFonts w:eastAsia="SimSun" w:cs="Mangal"/>
          <w:kern w:val="1"/>
          <w:szCs w:val="24"/>
          <w:lang w:eastAsia="hi-IN" w:bidi="hi-IN"/>
        </w:rPr>
        <w:t>Projektiga rajatakse ka veemõõdusõlmes tuletõrje veemahuti toitetoru De50.</w:t>
      </w:r>
      <w:r w:rsidRPr="006705D7">
        <w:rPr>
          <w:rFonts w:cs="Mangal"/>
          <w:bCs/>
          <w:color w:val="000000"/>
          <w:kern w:val="1"/>
          <w:szCs w:val="24"/>
          <w:shd w:val="clear" w:color="auto" w:fill="FFFFFF"/>
          <w:lang w:eastAsia="ar-SA" w:bidi="hi-IN"/>
        </w:rPr>
        <w:t xml:space="preserve"> </w:t>
      </w:r>
      <w:r w:rsidRPr="008E7849">
        <w:rPr>
          <w:rFonts w:cs="Mangal"/>
          <w:bCs/>
          <w:color w:val="000000"/>
          <w:kern w:val="1"/>
          <w:szCs w:val="24"/>
          <w:shd w:val="clear" w:color="auto" w:fill="FFFFFF"/>
          <w:lang w:eastAsia="ar-SA" w:bidi="hi-IN"/>
        </w:rPr>
        <w:t>Paigaldatav veetoru peavad vastama PN10 surveklassile. K</w:t>
      </w:r>
      <w:r w:rsidRPr="008E7849">
        <w:rPr>
          <w:rFonts w:cs="Mangal"/>
          <w:kern w:val="1"/>
          <w:szCs w:val="24"/>
          <w:shd w:val="clear" w:color="auto" w:fill="FFFFFF"/>
          <w:lang w:eastAsia="hi-IN" w:bidi="hi-IN"/>
        </w:rPr>
        <w:t xml:space="preserve">olmikud, poognad, jms paigaldada survevalu meetodil valmistatud </w:t>
      </w:r>
      <w:r w:rsidRPr="008E7849">
        <w:rPr>
          <w:rFonts w:eastAsia="Lucida Sans Unicode" w:cs="Tahoma"/>
          <w:bCs/>
          <w:color w:val="000000"/>
          <w:kern w:val="1"/>
          <w:szCs w:val="24"/>
          <w:shd w:val="clear" w:color="auto" w:fill="FFFFFF"/>
          <w:lang w:eastAsia="hi-IN" w:bidi="en-US"/>
        </w:rPr>
        <w:t xml:space="preserve">plastist </w:t>
      </w:r>
      <w:proofErr w:type="spellStart"/>
      <w:r w:rsidRPr="008E7849">
        <w:rPr>
          <w:rFonts w:eastAsia="Lucida Sans Unicode" w:cs="Tahoma"/>
          <w:bCs/>
          <w:color w:val="000000"/>
          <w:kern w:val="1"/>
          <w:szCs w:val="24"/>
          <w:shd w:val="clear" w:color="auto" w:fill="FFFFFF"/>
          <w:lang w:eastAsia="hi-IN" w:bidi="en-US"/>
        </w:rPr>
        <w:t>fasoonosadest</w:t>
      </w:r>
      <w:proofErr w:type="spellEnd"/>
      <w:r w:rsidRPr="008E7849">
        <w:rPr>
          <w:rFonts w:eastAsia="Lucida Sans Unicode" w:cs="Tahoma"/>
          <w:bCs/>
          <w:color w:val="000000"/>
          <w:kern w:val="1"/>
          <w:szCs w:val="24"/>
          <w:shd w:val="clear" w:color="auto" w:fill="FFFFFF"/>
          <w:lang w:eastAsia="hi-IN" w:bidi="en-US"/>
        </w:rPr>
        <w:t xml:space="preserve"> (PE PN 10 või PN16), plastühendused teostada elekterkeevisühendustena.</w:t>
      </w:r>
    </w:p>
    <w:p w:rsidR="006705D7" w:rsidRDefault="006705D7" w:rsidP="006705D7">
      <w:pPr>
        <w:rPr>
          <w:rFonts w:eastAsia="SimSun" w:cs="Mangal"/>
          <w:color w:val="000000"/>
          <w:kern w:val="1"/>
          <w:szCs w:val="24"/>
          <w:shd w:val="clear" w:color="auto" w:fill="FFFFFF"/>
          <w:lang w:eastAsia="hi-IN" w:bidi="hi-IN"/>
        </w:rPr>
      </w:pPr>
      <w:r w:rsidRPr="008E7849">
        <w:rPr>
          <w:rFonts w:eastAsia="Lucida Sans Unicode" w:cs="Tahoma"/>
          <w:kern w:val="1"/>
          <w:szCs w:val="24"/>
          <w:shd w:val="clear" w:color="auto" w:fill="FFFFFF"/>
          <w:lang w:eastAsia="hi-IN" w:bidi="en-US"/>
        </w:rPr>
        <w:t xml:space="preserve">Veetorustikud paigaldatakse min 1,8 m sügavusele maapinnast (mõõdetuna toru laest), tihendatud ja kuivale aluspadjale. Torustikule kinnitada </w:t>
      </w:r>
      <w:r>
        <w:rPr>
          <w:rFonts w:eastAsia="Lucida Sans Unicode" w:cs="Tahoma"/>
          <w:kern w:val="1"/>
          <w:szCs w:val="24"/>
          <w:shd w:val="clear" w:color="auto" w:fill="FFFFFF"/>
          <w:lang w:eastAsia="hi-IN" w:bidi="en-US"/>
        </w:rPr>
        <w:t xml:space="preserve">asukoha määramiseks </w:t>
      </w:r>
      <w:r w:rsidRPr="00E13BB6">
        <w:t xml:space="preserve">min </w:t>
      </w:r>
      <w:r>
        <w:t>2</w:t>
      </w:r>
      <w:r w:rsidRPr="00E13BB6">
        <w:t>,5mm</w:t>
      </w:r>
      <w:r w:rsidRPr="00E13BB6">
        <w:rPr>
          <w:vertAlign w:val="superscript"/>
        </w:rPr>
        <w:t>2</w:t>
      </w:r>
      <w:r w:rsidRPr="00E13BB6">
        <w:t xml:space="preserve"> ristlõikega isoleeritud vaskkaabel, pinnasesse jäävad kaabli jätkud peavad olema veetihedad. Kaabli ots tuua tänaval sulgemisarmatuuri </w:t>
      </w:r>
      <w:proofErr w:type="spellStart"/>
      <w:r w:rsidRPr="00E13BB6">
        <w:t>kapede</w:t>
      </w:r>
      <w:proofErr w:type="spellEnd"/>
      <w:r w:rsidRPr="00E13BB6">
        <w:t xml:space="preserve"> alla</w:t>
      </w:r>
      <w:r>
        <w:t xml:space="preserve"> ja</w:t>
      </w:r>
      <w:r w:rsidRPr="008E7849">
        <w:rPr>
          <w:rFonts w:eastAsia="SimSun" w:cs="Mangal"/>
          <w:color w:val="000000"/>
          <w:kern w:val="1"/>
          <w:szCs w:val="24"/>
          <w:shd w:val="clear" w:color="auto" w:fill="FFFFFF"/>
          <w:lang w:eastAsia="hi-IN" w:bidi="hi-IN"/>
        </w:rPr>
        <w:t xml:space="preserve"> veemõõdusõlmeni. Veetorustiku kohale pinnasesse (30cm toru laest) paigaldada toru asukohta tähistav hoiatuslint, märgistusega „Vesi“.</w:t>
      </w:r>
    </w:p>
    <w:p w:rsidR="006705D7" w:rsidRDefault="006705D7" w:rsidP="006705D7">
      <w:pPr>
        <w:rPr>
          <w:rFonts w:eastAsia="SimSun" w:cs="Mangal"/>
          <w:color w:val="000000"/>
          <w:kern w:val="1"/>
          <w:szCs w:val="24"/>
          <w:shd w:val="clear" w:color="auto" w:fill="FFFFFF"/>
          <w:lang w:eastAsia="hi-IN" w:bidi="hi-IN"/>
        </w:rPr>
      </w:pPr>
      <w:r>
        <w:rPr>
          <w:rFonts w:eastAsia="SimSun" w:cs="Mangal"/>
          <w:color w:val="000000"/>
          <w:kern w:val="1"/>
          <w:szCs w:val="24"/>
          <w:shd w:val="clear" w:color="auto" w:fill="FFFFFF"/>
          <w:lang w:eastAsia="hi-IN" w:bidi="hi-IN"/>
        </w:rPr>
        <w:t>Veemahuti toitetoru rajada põhiliselt kinnise ehitusmeetodiga suundpuurimise teel.</w:t>
      </w:r>
    </w:p>
    <w:p w:rsidR="006705D7" w:rsidRDefault="006705D7" w:rsidP="006705D7">
      <w:r w:rsidRPr="00B0293A">
        <w:t>Plasttorude paigaldamisel tuleb lähtuda Maa sisse ja vette paigaldatavate plasttorude paigaldusjuhendist RIL 77.</w:t>
      </w:r>
      <w:r w:rsidRPr="006705D7">
        <w:t xml:space="preserve"> </w:t>
      </w:r>
    </w:p>
    <w:p w:rsidR="006705D7" w:rsidRPr="00F825F3" w:rsidRDefault="006705D7" w:rsidP="006705D7">
      <w:r w:rsidRPr="00F825F3">
        <w:t>Kaevetööd hõlmavad kogu selle pinnase väljakaevamist olenemata selle olemusest, mis on vajalik tööde teostamiseks. Insener kooskõlastab tööde teostamiseks v</w:t>
      </w:r>
      <w:r>
        <w:t>ajalikud seadmed ja meetodid.</w:t>
      </w:r>
    </w:p>
    <w:p w:rsidR="006705D7" w:rsidRPr="00F825F3" w:rsidRDefault="006705D7" w:rsidP="006705D7">
      <w:r w:rsidRPr="00F825F3">
        <w:lastRenderedPageBreak/>
        <w:t>Kaevetöid teostatakse nende piiride, tasapindade, ulatuste ja sügavusteni, mis on ära märgitud joonistel või spetsifikatsioonides või määratud Inseneri poolt.</w:t>
      </w:r>
    </w:p>
    <w:p w:rsidR="006705D7" w:rsidRPr="00F825F3" w:rsidRDefault="006705D7" w:rsidP="006705D7">
      <w:r w:rsidRPr="00F825F3">
        <w:t>Kõik kaevetööd teostatakse viisil, mis häirib kõige vähem liiklust ja põhjustab minimaalselt ebamugavusi jalakäijatele</w:t>
      </w:r>
      <w:r>
        <w:t xml:space="preserve"> ja kohalikele elanikele</w:t>
      </w:r>
      <w:r w:rsidRPr="00F825F3">
        <w:t xml:space="preserve"> või takistab juurdepääsu hoonetele ja muudele rajatistele. Vajadusel </w:t>
      </w:r>
      <w:r>
        <w:t xml:space="preserve">ja võimalusel </w:t>
      </w:r>
      <w:r w:rsidRPr="00F825F3">
        <w:t>tagab Töövõtja vastavalt Inseneri poolsele kooskõlastusele ajutise juurdepääsutee nii jalakäijatele kui ka liiklusele. Kogu väljakaevatud materjal tuleb ära vedada või võimalusel ladustatakse hunnikusse nii, et see ei häiri tööd ega tööd tegevaid inimesi või kolmandaid pooli ning ei takista liiklemist teedel ja kõnniteedel või juurdepääsu alalistele rajatistele. Surve all olevad hüdrandid, siibrikaevude kaaned, siibrikarbid jäetakse vabaks selliselt, et juurdepääs oleks tagatud kuni tööde lõpetamiseni.</w:t>
      </w:r>
    </w:p>
    <w:p w:rsidR="006705D7" w:rsidRPr="00F825F3" w:rsidRDefault="006705D7" w:rsidP="006705D7">
      <w:r w:rsidRPr="00F825F3">
        <w:t>Avalikkusele ohutuse ja kaitse tagamiseks paigaldab Töövõtja omal kulul tõkked, valgustuse, hoiatavad märgid, kaitsereelingud, jalakäijate ülekäiguteed kaevikutele ja tagab valve vastavalt Inseneri soovile ja muudele spetsifikatsio</w:t>
      </w:r>
      <w:r>
        <w:t>onides sisalduvatele nõuetele.</w:t>
      </w:r>
    </w:p>
    <w:p w:rsidR="006705D7" w:rsidRDefault="006705D7" w:rsidP="006705D7">
      <w:pPr>
        <w:rPr>
          <w:rFonts w:cs="Arial"/>
        </w:rPr>
      </w:pPr>
      <w:r w:rsidRPr="00F825F3">
        <w:t>Enne kaevetööde alustamist tuleb informeerida kõiki vajalikke instantse</w:t>
      </w:r>
      <w:r>
        <w:t xml:space="preserve"> ja kohalikke elanikke</w:t>
      </w:r>
      <w:r w:rsidRPr="00F825F3">
        <w:rPr>
          <w:rFonts w:cs="Arial"/>
        </w:rPr>
        <w:t>.</w:t>
      </w:r>
    </w:p>
    <w:p w:rsidR="006705D7" w:rsidRPr="00F825F3" w:rsidRDefault="006705D7" w:rsidP="006705D7">
      <w:r w:rsidRPr="00F825F3">
        <w:t>Kõigi avatud kaevikute korral tuleb rakendada ohutusabinõusid kaitsetõkete, ohutu</w:t>
      </w:r>
      <w:r>
        <w:t xml:space="preserve">s </w:t>
      </w:r>
      <w:r w:rsidRPr="00F825F3">
        <w:t>siltide, ohutusmärkide (koonuste), vilkuvate oran</w:t>
      </w:r>
      <w:r w:rsidRPr="00F825F3">
        <w:rPr>
          <w:rFonts w:cs="Arial"/>
        </w:rPr>
        <w:t>ž</w:t>
      </w:r>
      <w:r w:rsidRPr="00F825F3">
        <w:t>ide tulede, öiste tulede, jms paigaldamise näol</w:t>
      </w:r>
      <w:r>
        <w:t xml:space="preserve"> – </w:t>
      </w:r>
      <w:r w:rsidRPr="00F825F3">
        <w:t xml:space="preserve">vältimaks õnnetusi inimestega ja vara kahjustamist. Kõik hoiatavad sildid on eestikeelsed ning vastavad </w:t>
      </w:r>
      <w:r>
        <w:t>esitatavatele</w:t>
      </w:r>
      <w:r w:rsidRPr="00F825F3">
        <w:t xml:space="preserve"> nõuetele. Ennetav informatsioon tänavate sulgemise kohta esitatakse ajutiste siltide, ohutusmärkide (koonuste) ja vilkuvate oran</w:t>
      </w:r>
      <w:r w:rsidRPr="00F825F3">
        <w:rPr>
          <w:rFonts w:cs="Arial"/>
        </w:rPr>
        <w:t>ž</w:t>
      </w:r>
      <w:r w:rsidRPr="00F825F3">
        <w:t>ide tulede rakendamise kujul.</w:t>
      </w:r>
    </w:p>
    <w:p w:rsidR="006705D7" w:rsidRPr="00F825F3" w:rsidRDefault="006705D7" w:rsidP="006705D7">
      <w:pPr>
        <w:rPr>
          <w:rFonts w:cs="Arial"/>
        </w:rPr>
      </w:pPr>
    </w:p>
    <w:p w:rsidR="006705D7" w:rsidRPr="008E7849" w:rsidRDefault="006705D7" w:rsidP="006705D7">
      <w:pPr>
        <w:rPr>
          <w:rFonts w:eastAsia="SimSun" w:cs="Mangal"/>
          <w:kern w:val="1"/>
          <w:szCs w:val="24"/>
          <w:lang w:eastAsia="hi-IN" w:bidi="hi-IN"/>
        </w:rPr>
      </w:pPr>
    </w:p>
    <w:p w:rsidR="006705D7" w:rsidRDefault="006705D7" w:rsidP="006705D7">
      <w:pPr>
        <w:rPr>
          <w:sz w:val="23"/>
          <w:szCs w:val="23"/>
        </w:rPr>
      </w:pPr>
    </w:p>
    <w:p w:rsidR="006705D7" w:rsidRDefault="006705D7" w:rsidP="006705D7">
      <w:pPr>
        <w:rPr>
          <w:sz w:val="23"/>
          <w:szCs w:val="23"/>
        </w:rPr>
      </w:pPr>
    </w:p>
    <w:p w:rsidR="006705D7" w:rsidRDefault="006705D7" w:rsidP="006705D7"/>
    <w:p w:rsidR="00786A0A" w:rsidRPr="008E1C03" w:rsidRDefault="00786A0A" w:rsidP="00786A0A">
      <w:pPr>
        <w:rPr>
          <w:b/>
        </w:rPr>
      </w:pPr>
      <w:r w:rsidRPr="008E1C03">
        <w:rPr>
          <w:b/>
        </w:rPr>
        <w:t>Lisad:</w:t>
      </w:r>
    </w:p>
    <w:p w:rsidR="00786A0A" w:rsidRDefault="00786A0A" w:rsidP="00786A0A">
      <w:r>
        <w:t xml:space="preserve">Lisa 1a. </w:t>
      </w:r>
      <w:r w:rsidR="006705D7">
        <w:t>Maksumuse tabel tuletõrjemahuti</w:t>
      </w:r>
      <w:r>
        <w:t>;</w:t>
      </w:r>
    </w:p>
    <w:p w:rsidR="00786A0A" w:rsidRDefault="006705D7" w:rsidP="00786A0A">
      <w:r>
        <w:t>Projektdokumentatsioon saab alla laadida:</w:t>
      </w:r>
    </w:p>
    <w:p w:rsidR="006705D7" w:rsidRDefault="00673C3F" w:rsidP="00786A0A">
      <w:hyperlink r:id="rId4" w:history="1">
        <w:r w:rsidR="00057B72" w:rsidRPr="00505D13">
          <w:rPr>
            <w:rStyle w:val="Hperlink"/>
          </w:rPr>
          <w:t>https://www.dropbox.com/sh/57cj9q3guwzrq4a/AADmzUgflFDN9XcnvNhdaDI2a?dl=0</w:t>
        </w:r>
      </w:hyperlink>
      <w:r w:rsidR="00057B72">
        <w:t xml:space="preserve"> </w:t>
      </w:r>
    </w:p>
    <w:p w:rsidR="00786A0A" w:rsidRDefault="00786A0A" w:rsidP="00786A0A"/>
    <w:p w:rsidR="00786A0A" w:rsidRDefault="00786A0A" w:rsidP="00786A0A"/>
    <w:p w:rsidR="0014062C" w:rsidRDefault="0014062C"/>
    <w:sectPr w:rsidR="001406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A0A"/>
    <w:rsid w:val="00057B72"/>
    <w:rsid w:val="0014062C"/>
    <w:rsid w:val="002D10BD"/>
    <w:rsid w:val="00302BBD"/>
    <w:rsid w:val="0031510B"/>
    <w:rsid w:val="0032407D"/>
    <w:rsid w:val="00425E25"/>
    <w:rsid w:val="004C6C88"/>
    <w:rsid w:val="006705D7"/>
    <w:rsid w:val="00673C3F"/>
    <w:rsid w:val="00786A0A"/>
    <w:rsid w:val="00C5078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F0494"/>
  <w15:chartTrackingRefBased/>
  <w15:docId w15:val="{FA01C87C-09F6-4964-8C30-7AD31346F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786A0A"/>
    <w:pPr>
      <w:spacing w:line="360" w:lineRule="auto"/>
      <w:jc w:val="both"/>
    </w:pPr>
    <w:rPr>
      <w:rFonts w:ascii="Times New Roman" w:hAnsi="Times New Roman"/>
      <w:sz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786A0A"/>
    <w:rPr>
      <w:color w:val="0563C1" w:themeColor="hyperlink"/>
      <w:u w:val="single"/>
    </w:rPr>
  </w:style>
  <w:style w:type="paragraph" w:customStyle="1" w:styleId="Default">
    <w:name w:val="Default"/>
    <w:rsid w:val="006705D7"/>
    <w:pPr>
      <w:autoSpaceDE w:val="0"/>
      <w:autoSpaceDN w:val="0"/>
      <w:adjustRightInd w:val="0"/>
      <w:spacing w:after="0" w:line="240" w:lineRule="auto"/>
    </w:pPr>
    <w:rPr>
      <w:rFonts w:ascii="Arial" w:hAnsi="Arial" w:cs="Arial"/>
      <w:color w:val="000000"/>
      <w:sz w:val="24"/>
      <w:szCs w:val="24"/>
      <w:lang w:val="en-GB"/>
    </w:rPr>
  </w:style>
  <w:style w:type="character" w:styleId="Lahendamatamainimine">
    <w:name w:val="Unresolved Mention"/>
    <w:basedOn w:val="Liguvaikefont"/>
    <w:uiPriority w:val="99"/>
    <w:semiHidden/>
    <w:unhideWhenUsed/>
    <w:rsid w:val="00057B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dropbox.com/sh/57cj9q3guwzrq4a/AADmzUgflFDN9XcnvNhdaDI2a?dl=0"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610</Words>
  <Characters>3542</Characters>
  <Application>Microsoft Office Word</Application>
  <DocSecurity>0</DocSecurity>
  <Lines>29</Lines>
  <Paragraphs>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Taivo Kaus</cp:lastModifiedBy>
  <cp:revision>6</cp:revision>
  <dcterms:created xsi:type="dcterms:W3CDTF">2018-07-16T07:36:00Z</dcterms:created>
  <dcterms:modified xsi:type="dcterms:W3CDTF">2018-07-20T07:44:00Z</dcterms:modified>
</cp:coreProperties>
</file>